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9D" w:rsidRDefault="00E64F9D" w:rsidP="00E67B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112" w:rsidRDefault="00E67B1C" w:rsidP="00E67B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E64F9D" w:rsidRDefault="009C10DB" w:rsidP="00E67B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7B1C">
        <w:rPr>
          <w:rFonts w:ascii="Times New Roman" w:hAnsi="Times New Roman" w:cs="Times New Roman"/>
          <w:b/>
          <w:sz w:val="24"/>
          <w:szCs w:val="24"/>
        </w:rPr>
        <w:t>la Posiadacza rachunku zawierającego z Bankiem Spółdzielczym w Wysokiej umowę</w:t>
      </w:r>
    </w:p>
    <w:p w:rsidR="00E67B1C" w:rsidRDefault="00E67B1C" w:rsidP="00E67B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prowadzenie rachunków bankowych o możliwości wydania dyspozycji wkładem na wypadek śmierci</w:t>
      </w:r>
    </w:p>
    <w:p w:rsidR="009C10DB" w:rsidRDefault="009C10DB" w:rsidP="009C10D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C10DB" w:rsidRPr="00A3359D" w:rsidRDefault="009C10DB" w:rsidP="00266B3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>Uprzejmie informujemy, że z dniem 1 lipca 2016 roku weszła w życie Ustawa z dnia</w:t>
      </w:r>
      <w:r w:rsidR="008D297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A3359D">
        <w:rPr>
          <w:rFonts w:ascii="Times New Roman" w:hAnsi="Times New Roman" w:cs="Times New Roman"/>
          <w:sz w:val="20"/>
          <w:szCs w:val="20"/>
        </w:rPr>
        <w:t>9 października 2015 r. o zmianie ustawy – Prawo bankowe oraz niektórych innych ustaw.</w:t>
      </w:r>
    </w:p>
    <w:p w:rsidR="009C10DB" w:rsidRPr="00A3359D" w:rsidRDefault="009C10DB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>Jeżeli jesteści</w:t>
      </w:r>
      <w:r w:rsidR="00E64F9D" w:rsidRPr="00A3359D">
        <w:rPr>
          <w:rFonts w:ascii="Times New Roman" w:hAnsi="Times New Roman" w:cs="Times New Roman"/>
          <w:sz w:val="20"/>
          <w:szCs w:val="20"/>
        </w:rPr>
        <w:t>e Państwo p</w:t>
      </w:r>
      <w:r w:rsidRPr="00A3359D">
        <w:rPr>
          <w:rFonts w:ascii="Times New Roman" w:hAnsi="Times New Roman" w:cs="Times New Roman"/>
          <w:sz w:val="20"/>
          <w:szCs w:val="20"/>
        </w:rPr>
        <w:t xml:space="preserve">osiadaczami rachunku bankowego i nie jest to rachunek wspólny pragniemy poinformować o możliwości zadysponowania przez Państwa zgromadzonymi na rachunkach środkami na wypadek śmierci poprzez złożenie dyspozycji wkładem na wypadek śmierci. W przypadku śmierci zgromadzone  na rachunkach bankowych środki pieniężne zostaną </w:t>
      </w:r>
      <w:r w:rsidR="0003592C" w:rsidRPr="00A3359D">
        <w:rPr>
          <w:rFonts w:ascii="Times New Roman" w:hAnsi="Times New Roman" w:cs="Times New Roman"/>
          <w:sz w:val="20"/>
          <w:szCs w:val="20"/>
        </w:rPr>
        <w:t>wypłacone wskazanym przez Państwa bliskim osobom.</w:t>
      </w:r>
    </w:p>
    <w:p w:rsidR="00547F92" w:rsidRPr="00A3359D" w:rsidRDefault="00547F92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>Zasady składania dyspozycji na wypadek śmierci na rachunkach bankowych  reguluje art.56 ustawy Prawo bankowe, o następującej treści:</w:t>
      </w:r>
    </w:p>
    <w:p w:rsidR="00547F92" w:rsidRPr="00A3359D" w:rsidRDefault="00547F92" w:rsidP="00266B31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 xml:space="preserve">„1. Posiadacz rachunku oszczędnościowego, rachunku oszczędnościowo-rozliczeniowego lub rachunku terminowej lokaty oszczędnościowej może polecić pisemnie bankowi dokonanie </w:t>
      </w:r>
      <w:r w:rsidR="00667C4B" w:rsidRPr="00A3359D">
        <w:rPr>
          <w:rFonts w:ascii="Times New Roman" w:hAnsi="Times New Roman" w:cs="Times New Roman"/>
          <w:sz w:val="20"/>
          <w:szCs w:val="20"/>
        </w:rPr>
        <w:t xml:space="preserve"> - po swojej śmierci – wypłaty  z rachunku wskazanym przez siebie osobom: małżonkowi, wstępnym, zstępnym lub rodzeństwu określonej kwoty pieniężnej ( dyspozycja wkładem na wypadek śmierci).</w:t>
      </w:r>
    </w:p>
    <w:p w:rsidR="00667C4B" w:rsidRPr="00A3359D" w:rsidRDefault="00667C4B" w:rsidP="00DA1B6C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>2. Kwota wypłaty, o której mowa w ust.1, bez względu na liczbę wydanych dyspozycji, nie może być wyższa niż dwudziestokrotne  przeciętne miesięczne wynagrodzenie w sektorze przedsiębiorstw bez wypłat nagród z zysku, ogłoszone przez Prezesa Głównego Urzędu Statystycznego za ostatni miesiąc przed śmiercią posiadacza rachunku.</w:t>
      </w:r>
    </w:p>
    <w:p w:rsidR="00667C4B" w:rsidRPr="00A3359D" w:rsidRDefault="00667C4B" w:rsidP="00DA1B6C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 xml:space="preserve">3. Dyspozycja wkładem na wypadek śmierci może być w każdym czasie przez posiadacza rachunku zmieniona lub odwołana na piśmie. </w:t>
      </w:r>
    </w:p>
    <w:p w:rsidR="00707993" w:rsidRPr="00A3359D" w:rsidRDefault="00707993" w:rsidP="00DA1B6C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>4. Jeżeli posiadacz rachunku wydał więcej niż jedną dyspozycję wkładem na wypadek śmierci, a łączna suma dyspozycji przekracza</w:t>
      </w:r>
      <w:r w:rsidR="00EB3912" w:rsidRPr="00A3359D">
        <w:rPr>
          <w:rFonts w:ascii="Times New Roman" w:hAnsi="Times New Roman" w:cs="Times New Roman"/>
          <w:sz w:val="20"/>
          <w:szCs w:val="20"/>
        </w:rPr>
        <w:t xml:space="preserve"> limit, o którym </w:t>
      </w:r>
      <w:r w:rsidR="000A5D39" w:rsidRPr="00A3359D">
        <w:rPr>
          <w:rFonts w:ascii="Times New Roman" w:hAnsi="Times New Roman" w:cs="Times New Roman"/>
          <w:sz w:val="20"/>
          <w:szCs w:val="20"/>
        </w:rPr>
        <w:t>mowa w ust.2, dyspozycja</w:t>
      </w:r>
    </w:p>
    <w:p w:rsidR="003D4AED" w:rsidRPr="00A3359D" w:rsidRDefault="00DA1B6C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 xml:space="preserve">     </w:t>
      </w:r>
      <w:r w:rsidR="003D4AED" w:rsidRPr="00A3359D">
        <w:rPr>
          <w:rFonts w:ascii="Times New Roman" w:hAnsi="Times New Roman" w:cs="Times New Roman"/>
          <w:sz w:val="20"/>
          <w:szCs w:val="20"/>
        </w:rPr>
        <w:t>wydana później ma pierwszeństwo przed dyspozycją wydaną wcześniej.</w:t>
      </w:r>
    </w:p>
    <w:p w:rsidR="003D4AED" w:rsidRPr="00A3359D" w:rsidRDefault="003D4AED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>5. Kwota wypłacona zgodnie z ust.1 nie wchodzi do spadku po posiadaczu rachunku.</w:t>
      </w:r>
    </w:p>
    <w:p w:rsidR="003D4AED" w:rsidRPr="00A3359D" w:rsidRDefault="003D4AED" w:rsidP="00DA1B6C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 xml:space="preserve">6. Osoby, którym na podstawie dyspozycji wkładem na wypadek śmierci wypłacono kwoty z </w:t>
      </w:r>
      <w:r w:rsidR="00DA1B6C" w:rsidRPr="00A3359D">
        <w:rPr>
          <w:rFonts w:ascii="Times New Roman" w:hAnsi="Times New Roman" w:cs="Times New Roman"/>
          <w:sz w:val="20"/>
          <w:szCs w:val="20"/>
        </w:rPr>
        <w:t xml:space="preserve"> </w:t>
      </w:r>
      <w:r w:rsidRPr="00A3359D">
        <w:rPr>
          <w:rFonts w:ascii="Times New Roman" w:hAnsi="Times New Roman" w:cs="Times New Roman"/>
          <w:sz w:val="20"/>
          <w:szCs w:val="20"/>
        </w:rPr>
        <w:t>naruszeniem ust.4, są zobowiązane do zwrotu spadkobiercom posiadacza.”</w:t>
      </w:r>
    </w:p>
    <w:p w:rsidR="00266B31" w:rsidRPr="00A3359D" w:rsidRDefault="00266B31" w:rsidP="00DA1B6C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62727" w:rsidRPr="00A3359D" w:rsidRDefault="003D4AED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>Od dnia 1 lipca</w:t>
      </w:r>
      <w:r w:rsidR="00E64F9D" w:rsidRPr="00A3359D">
        <w:rPr>
          <w:rFonts w:ascii="Times New Roman" w:hAnsi="Times New Roman" w:cs="Times New Roman"/>
          <w:sz w:val="20"/>
          <w:szCs w:val="20"/>
        </w:rPr>
        <w:t xml:space="preserve"> 2016 roku w przypadku śmierci p</w:t>
      </w:r>
      <w:r w:rsidRPr="00A3359D">
        <w:rPr>
          <w:rFonts w:ascii="Times New Roman" w:hAnsi="Times New Roman" w:cs="Times New Roman"/>
          <w:sz w:val="20"/>
          <w:szCs w:val="20"/>
        </w:rPr>
        <w:t>osiadacza rachunku bankowego, który złożył dyspozycję wkładem na wypadek śmierci, Bank będzie miał obowiązek powiadomienia osób wskazanych w tej dyspozycji o przysługującym im prawie do środków z tego tytułu.</w:t>
      </w:r>
    </w:p>
    <w:p w:rsidR="00AA6B93" w:rsidRPr="00A3359D" w:rsidRDefault="00DA1B6C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>W z</w:t>
      </w:r>
      <w:r w:rsidR="00262727" w:rsidRPr="00A3359D">
        <w:rPr>
          <w:rFonts w:ascii="Times New Roman" w:hAnsi="Times New Roman" w:cs="Times New Roman"/>
          <w:sz w:val="20"/>
          <w:szCs w:val="20"/>
        </w:rPr>
        <w:t xml:space="preserve">wiązku z powyższym, jeżeli złożyliście Państwo taką dyspozycję w Banku </w:t>
      </w:r>
      <w:r w:rsidR="004463F5" w:rsidRPr="00A3359D">
        <w:rPr>
          <w:rFonts w:ascii="Times New Roman" w:hAnsi="Times New Roman" w:cs="Times New Roman"/>
          <w:sz w:val="20"/>
          <w:szCs w:val="20"/>
        </w:rPr>
        <w:t xml:space="preserve">, pragniemy przypomnieć o konieczności aktualizacji danych adresowych osób wskazanych w dyspozycji </w:t>
      </w:r>
      <w:r w:rsidR="00AA6B93" w:rsidRPr="00A3359D">
        <w:rPr>
          <w:rFonts w:ascii="Times New Roman" w:hAnsi="Times New Roman" w:cs="Times New Roman"/>
          <w:sz w:val="20"/>
          <w:szCs w:val="20"/>
        </w:rPr>
        <w:t>w celu jej sprawnej realizacji.</w:t>
      </w:r>
    </w:p>
    <w:p w:rsidR="003D4AED" w:rsidRPr="00A3359D" w:rsidRDefault="00AA6B93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 xml:space="preserve">Jeśli umowa w części dotyczącej rachunku oszczędnościowego lub </w:t>
      </w:r>
      <w:r w:rsidR="00FB5E64" w:rsidRPr="00A3359D">
        <w:rPr>
          <w:rFonts w:ascii="Times New Roman" w:hAnsi="Times New Roman" w:cs="Times New Roman"/>
          <w:sz w:val="20"/>
          <w:szCs w:val="20"/>
        </w:rPr>
        <w:t>rachunku lokaty zawarta została</w:t>
      </w:r>
      <w:r w:rsidRPr="00A3359D">
        <w:rPr>
          <w:rFonts w:ascii="Times New Roman" w:hAnsi="Times New Roman" w:cs="Times New Roman"/>
          <w:sz w:val="20"/>
          <w:szCs w:val="20"/>
        </w:rPr>
        <w:t xml:space="preserve"> przez Państwa po dniu 1 lipca 2016 roku na czas określony dłuższy niż 10 lat , albo jeśli na skutek </w:t>
      </w:r>
      <w:r w:rsidR="00CE2A64" w:rsidRPr="00A3359D">
        <w:rPr>
          <w:rFonts w:ascii="Times New Roman" w:hAnsi="Times New Roman" w:cs="Times New Roman"/>
          <w:sz w:val="20"/>
          <w:szCs w:val="20"/>
        </w:rPr>
        <w:t xml:space="preserve">odnowienia umowa  rachunku oszczędnościowego lub rachunku lokaty terminowej wiązałaby </w:t>
      </w:r>
      <w:r w:rsidR="00A10929" w:rsidRPr="00A3359D">
        <w:rPr>
          <w:rFonts w:ascii="Times New Roman" w:hAnsi="Times New Roman" w:cs="Times New Roman"/>
          <w:sz w:val="20"/>
          <w:szCs w:val="20"/>
        </w:rPr>
        <w:t xml:space="preserve">dłużej niż 10 lat od daty jej zawarcia, to warunkiem odnowienia jest wydanie przez Posiadacza rachunku takiej dyspozycji. </w:t>
      </w:r>
      <w:r w:rsidR="003D4AED" w:rsidRPr="00A3359D">
        <w:rPr>
          <w:rFonts w:ascii="Times New Roman" w:hAnsi="Times New Roman" w:cs="Times New Roman"/>
          <w:sz w:val="20"/>
          <w:szCs w:val="20"/>
        </w:rPr>
        <w:t xml:space="preserve"> </w:t>
      </w:r>
      <w:r w:rsidR="00D037AC" w:rsidRPr="00A3359D">
        <w:rPr>
          <w:rFonts w:ascii="Times New Roman" w:hAnsi="Times New Roman" w:cs="Times New Roman"/>
          <w:sz w:val="20"/>
          <w:szCs w:val="20"/>
        </w:rPr>
        <w:t>Brak dyspozycji skutkować będzie wygaśnięciem umowy.</w:t>
      </w:r>
    </w:p>
    <w:p w:rsidR="00DA1B6C" w:rsidRPr="00A3359D" w:rsidRDefault="00DA1B6C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A1B6C" w:rsidRDefault="00DA1B6C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>W przypadku pytań lub wątpliwości z Państwa stro</w:t>
      </w:r>
      <w:r w:rsidR="00266B31" w:rsidRPr="00A3359D">
        <w:rPr>
          <w:rFonts w:ascii="Times New Roman" w:hAnsi="Times New Roman" w:cs="Times New Roman"/>
          <w:sz w:val="20"/>
          <w:szCs w:val="20"/>
        </w:rPr>
        <w:t xml:space="preserve">ny, </w:t>
      </w:r>
      <w:r w:rsidRPr="00A3359D">
        <w:rPr>
          <w:rFonts w:ascii="Times New Roman" w:hAnsi="Times New Roman" w:cs="Times New Roman"/>
          <w:sz w:val="20"/>
          <w:szCs w:val="20"/>
        </w:rPr>
        <w:t xml:space="preserve"> pracownicy </w:t>
      </w:r>
      <w:r w:rsidR="00266B31" w:rsidRPr="00A3359D">
        <w:rPr>
          <w:rFonts w:ascii="Times New Roman" w:hAnsi="Times New Roman" w:cs="Times New Roman"/>
          <w:sz w:val="20"/>
          <w:szCs w:val="20"/>
        </w:rPr>
        <w:t xml:space="preserve">Banku Spółdzielczego </w:t>
      </w:r>
      <w:r w:rsidRPr="00A3359D">
        <w:rPr>
          <w:rFonts w:ascii="Times New Roman" w:hAnsi="Times New Roman" w:cs="Times New Roman"/>
          <w:sz w:val="20"/>
          <w:szCs w:val="20"/>
        </w:rPr>
        <w:t>są do Państwa dyspozycji</w:t>
      </w:r>
      <w:r w:rsidR="00266B31" w:rsidRPr="00A3359D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A3359D" w:rsidRPr="00A3359D" w:rsidRDefault="00A3359D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266B31" w:rsidRPr="00A3359D" w:rsidRDefault="00266B31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Zarząd</w:t>
      </w:r>
    </w:p>
    <w:p w:rsidR="00266B31" w:rsidRPr="00A3359D" w:rsidRDefault="00266B31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Banku Spółdzielczego</w:t>
      </w:r>
    </w:p>
    <w:p w:rsidR="00266B31" w:rsidRPr="00A3359D" w:rsidRDefault="00266B31" w:rsidP="009C10DB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A335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w Wysokiej</w:t>
      </w:r>
    </w:p>
    <w:sectPr w:rsidR="00266B31" w:rsidRPr="00A3359D" w:rsidSect="00266B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5C"/>
    <w:rsid w:val="0003592C"/>
    <w:rsid w:val="000A5D39"/>
    <w:rsid w:val="0018715C"/>
    <w:rsid w:val="00262727"/>
    <w:rsid w:val="00266B31"/>
    <w:rsid w:val="003D4AED"/>
    <w:rsid w:val="004463F5"/>
    <w:rsid w:val="00547F92"/>
    <w:rsid w:val="00667C4B"/>
    <w:rsid w:val="00707993"/>
    <w:rsid w:val="008D297E"/>
    <w:rsid w:val="009C10DB"/>
    <w:rsid w:val="00A10929"/>
    <w:rsid w:val="00A3359D"/>
    <w:rsid w:val="00AA6B93"/>
    <w:rsid w:val="00B11112"/>
    <w:rsid w:val="00C5358C"/>
    <w:rsid w:val="00CE2A64"/>
    <w:rsid w:val="00D037AC"/>
    <w:rsid w:val="00DA1B6C"/>
    <w:rsid w:val="00E64F9D"/>
    <w:rsid w:val="00E67B1C"/>
    <w:rsid w:val="00EB3912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B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7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h.waskowiak</dc:creator>
  <cp:keywords/>
  <dc:description/>
  <cp:lastModifiedBy>e.derus</cp:lastModifiedBy>
  <cp:revision>6</cp:revision>
  <cp:lastPrinted>2017-02-17T08:18:00Z</cp:lastPrinted>
  <dcterms:created xsi:type="dcterms:W3CDTF">2016-08-04T06:32:00Z</dcterms:created>
  <dcterms:modified xsi:type="dcterms:W3CDTF">2017-03-29T05:21:00Z</dcterms:modified>
</cp:coreProperties>
</file>